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5E7A" w14:textId="4FB2DF4A" w:rsidR="00031B88" w:rsidRPr="005B7B58" w:rsidRDefault="005B7B58" w:rsidP="005B7B58">
      <w:pPr>
        <w:spacing w:before="66"/>
        <w:rPr>
          <w:rFonts w:ascii="Century Gothic" w:hAnsi="Century Gothic" w:cstheme="minorHAnsi"/>
          <w:b/>
          <w:sz w:val="36"/>
          <w:szCs w:val="36"/>
        </w:rPr>
      </w:pPr>
      <w:r>
        <w:rPr>
          <w:noProof/>
        </w:rPr>
        <w:drawing>
          <wp:anchor distT="0" distB="0" distL="114300" distR="114300" simplePos="0" relativeHeight="251658752" behindDoc="0" locked="0" layoutInCell="1" allowOverlap="1" wp14:anchorId="0DDED3CF" wp14:editId="0295FA25">
            <wp:simplePos x="0" y="0"/>
            <wp:positionH relativeFrom="margin">
              <wp:align>right</wp:align>
            </wp:positionH>
            <wp:positionV relativeFrom="paragraph">
              <wp:posOffset>0</wp:posOffset>
            </wp:positionV>
            <wp:extent cx="820420" cy="676275"/>
            <wp:effectExtent l="0" t="0" r="0" b="9525"/>
            <wp:wrapSquare wrapText="bothSides"/>
            <wp:docPr id="370274331" name="Picture 1" descr="A logo with a purple circle and white outline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74331" name="Picture 1" descr="A logo with a purple circle and white outline of a person and pers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0420" cy="676275"/>
                    </a:xfrm>
                    <a:prstGeom prst="rect">
                      <a:avLst/>
                    </a:prstGeom>
                  </pic:spPr>
                </pic:pic>
              </a:graphicData>
            </a:graphic>
          </wp:anchor>
        </w:drawing>
      </w:r>
      <w:r w:rsidR="00266FA1" w:rsidRPr="005B7B58">
        <w:rPr>
          <w:rFonts w:ascii="Century Gothic" w:hAnsi="Century Gothic" w:cstheme="minorHAnsi"/>
          <w:b/>
          <w:sz w:val="36"/>
          <w:szCs w:val="36"/>
        </w:rPr>
        <w:t xml:space="preserve">Equal Opportunities </w:t>
      </w:r>
      <w:r w:rsidR="00812035">
        <w:rPr>
          <w:rFonts w:ascii="Century Gothic" w:hAnsi="Century Gothic" w:cstheme="minorHAnsi"/>
          <w:b/>
          <w:sz w:val="36"/>
          <w:szCs w:val="36"/>
        </w:rPr>
        <w:t>Client</w:t>
      </w:r>
      <w:r w:rsidR="00880A7C">
        <w:rPr>
          <w:rFonts w:ascii="Century Gothic" w:hAnsi="Century Gothic" w:cstheme="minorHAnsi"/>
          <w:b/>
          <w:sz w:val="36"/>
          <w:szCs w:val="36"/>
        </w:rPr>
        <w:t>’</w:t>
      </w:r>
      <w:r w:rsidR="00812035">
        <w:rPr>
          <w:rFonts w:ascii="Century Gothic" w:hAnsi="Century Gothic" w:cstheme="minorHAnsi"/>
          <w:b/>
          <w:sz w:val="36"/>
          <w:szCs w:val="36"/>
        </w:rPr>
        <w:t>s</w:t>
      </w:r>
      <w:r w:rsidR="00266FA1" w:rsidRPr="005B7B58">
        <w:rPr>
          <w:rFonts w:ascii="Century Gothic" w:hAnsi="Century Gothic" w:cstheme="minorHAnsi"/>
          <w:b/>
          <w:sz w:val="36"/>
          <w:szCs w:val="36"/>
        </w:rPr>
        <w:t xml:space="preserve"> Charter</w:t>
      </w:r>
    </w:p>
    <w:p w14:paraId="20A568C1" w14:textId="0EB9778B" w:rsidR="00031B88" w:rsidRPr="005B7B58" w:rsidRDefault="00031B88">
      <w:pPr>
        <w:pStyle w:val="BodyText"/>
        <w:rPr>
          <w:rFonts w:ascii="Century Gothic" w:hAnsi="Century Gothic"/>
          <w:b/>
          <w:sz w:val="20"/>
          <w:szCs w:val="20"/>
        </w:rPr>
      </w:pPr>
    </w:p>
    <w:p w14:paraId="6F4642CC" w14:textId="6F484AA8" w:rsidR="005B7B58" w:rsidRDefault="005B7B58">
      <w:pPr>
        <w:pStyle w:val="BodyText"/>
        <w:spacing w:before="9"/>
        <w:rPr>
          <w:rFonts w:ascii="Century Gothic" w:hAnsi="Century Gothic" w:cstheme="minorHAnsi"/>
          <w:color w:val="000000" w:themeColor="text1"/>
          <w:sz w:val="20"/>
          <w:szCs w:val="20"/>
          <w:highlight w:val="yellow"/>
        </w:rPr>
      </w:pPr>
    </w:p>
    <w:p w14:paraId="60039B39" w14:textId="3174F784" w:rsidR="005B7B58" w:rsidRDefault="005B7B58">
      <w:pPr>
        <w:pStyle w:val="BodyText"/>
        <w:spacing w:before="9"/>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At ThinkingSpot Coaching Ltd, we are committed to creating a diverse, equitable and inclusive environment for all.  We value and respect individuals from all backgrounds and identities.  We empower clients to reach their full potential both personally and professionally, regardless of their background.  We actively challenge biases and strive to provide a safe and inclusive space for open dialogue.  We are dedicated to continuous improvement and learning in our practices.  We welcome any feedback from our clients that enable us to work towards an even more inclusive experience.</w:t>
      </w:r>
    </w:p>
    <w:p w14:paraId="702D00C2" w14:textId="77777777" w:rsidR="005B7B58" w:rsidRDefault="005B7B58">
      <w:pPr>
        <w:pStyle w:val="BodyText"/>
        <w:spacing w:before="9"/>
        <w:rPr>
          <w:rFonts w:ascii="Century Gothic" w:hAnsi="Century Gothic" w:cstheme="minorHAnsi"/>
          <w:color w:val="000000" w:themeColor="text1"/>
          <w:sz w:val="20"/>
          <w:szCs w:val="20"/>
        </w:rPr>
      </w:pPr>
    </w:p>
    <w:p w14:paraId="04EC097A" w14:textId="58B0DA24" w:rsidR="005B7B58" w:rsidRPr="005B7B58" w:rsidRDefault="005B7B58">
      <w:pPr>
        <w:pStyle w:val="BodyText"/>
        <w:spacing w:before="9"/>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We value and respect the inherent worth and dignity of every individual.  We are committed to treating all clients with fairness, </w:t>
      </w:r>
      <w:proofErr w:type="gramStart"/>
      <w:r>
        <w:rPr>
          <w:rFonts w:ascii="Century Gothic" w:hAnsi="Century Gothic" w:cstheme="minorHAnsi"/>
          <w:color w:val="000000" w:themeColor="text1"/>
          <w:sz w:val="20"/>
          <w:szCs w:val="20"/>
        </w:rPr>
        <w:t>respect</w:t>
      </w:r>
      <w:proofErr w:type="gramEnd"/>
      <w:r>
        <w:rPr>
          <w:rFonts w:ascii="Century Gothic" w:hAnsi="Century Gothic" w:cstheme="minorHAnsi"/>
          <w:color w:val="000000" w:themeColor="text1"/>
          <w:sz w:val="20"/>
          <w:szCs w:val="20"/>
        </w:rPr>
        <w:t xml:space="preserve"> and empathy, creating an environment that is free from discrimination, harassment and prejudice.  </w:t>
      </w:r>
    </w:p>
    <w:p w14:paraId="52197B7A" w14:textId="77777777" w:rsidR="005B7B58" w:rsidRDefault="005B7B58">
      <w:pPr>
        <w:pStyle w:val="BodyText"/>
        <w:spacing w:before="9"/>
        <w:rPr>
          <w:rFonts w:ascii="Century Gothic" w:hAnsi="Century Gothic" w:cstheme="minorHAnsi"/>
          <w:color w:val="000000" w:themeColor="text1"/>
          <w:sz w:val="20"/>
          <w:szCs w:val="20"/>
          <w:highlight w:val="yellow"/>
        </w:rPr>
      </w:pPr>
    </w:p>
    <w:p w14:paraId="5CC79307" w14:textId="43CF4715" w:rsidR="00031B88" w:rsidRPr="005B7B58" w:rsidRDefault="005B7B58">
      <w:pPr>
        <w:pStyle w:val="BodyText"/>
        <w:spacing w:before="9"/>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ThinkingSpot Coaching Ltd</w:t>
      </w:r>
      <w:r w:rsidR="00672FE1" w:rsidRPr="005B7B58">
        <w:rPr>
          <w:rFonts w:ascii="Century Gothic" w:hAnsi="Century Gothic" w:cstheme="minorHAnsi"/>
          <w:color w:val="000000" w:themeColor="text1"/>
          <w:sz w:val="20"/>
          <w:szCs w:val="20"/>
        </w:rPr>
        <w:t xml:space="preserve"> is committed to ensuring that the admissions process will be open and transparent, and that no individual or group receives less favourable treatment by virtue of age, disability, economic status, faith, gender, marital status, sexuality, race, colour, nationality</w:t>
      </w:r>
      <w:r>
        <w:rPr>
          <w:rFonts w:ascii="Century Gothic" w:hAnsi="Century Gothic" w:cstheme="minorHAnsi"/>
          <w:color w:val="000000" w:themeColor="text1"/>
          <w:sz w:val="20"/>
          <w:szCs w:val="20"/>
        </w:rPr>
        <w:t xml:space="preserve"> or </w:t>
      </w:r>
      <w:r w:rsidR="00672FE1" w:rsidRPr="005B7B58">
        <w:rPr>
          <w:rFonts w:ascii="Century Gothic" w:hAnsi="Century Gothic" w:cstheme="minorHAnsi"/>
          <w:color w:val="000000" w:themeColor="text1"/>
          <w:sz w:val="20"/>
          <w:szCs w:val="20"/>
        </w:rPr>
        <w:t>ethni</w:t>
      </w:r>
      <w:r>
        <w:rPr>
          <w:rFonts w:ascii="Century Gothic" w:hAnsi="Century Gothic" w:cstheme="minorHAnsi"/>
          <w:color w:val="000000" w:themeColor="text1"/>
          <w:sz w:val="20"/>
          <w:szCs w:val="20"/>
        </w:rPr>
        <w:t>city.</w:t>
      </w:r>
    </w:p>
    <w:p w14:paraId="223BD25F" w14:textId="77777777" w:rsidR="00672FE1" w:rsidRPr="005B7B58" w:rsidRDefault="00672FE1">
      <w:pPr>
        <w:pStyle w:val="BodyText"/>
        <w:spacing w:before="9"/>
        <w:rPr>
          <w:rFonts w:ascii="Century Gothic" w:hAnsi="Century Gothic" w:cstheme="minorHAnsi"/>
          <w:color w:val="000000" w:themeColor="text1"/>
          <w:sz w:val="20"/>
          <w:szCs w:val="20"/>
        </w:rPr>
      </w:pPr>
    </w:p>
    <w:p w14:paraId="6F6068BA" w14:textId="6236A05E" w:rsidR="00AB5284" w:rsidRPr="005B7B58" w:rsidRDefault="00266FA1" w:rsidP="005B7B58">
      <w:pPr>
        <w:pStyle w:val="BodyText"/>
        <w:spacing w:before="94"/>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 xml:space="preserve">The following </w:t>
      </w:r>
      <w:r w:rsidR="00812035">
        <w:rPr>
          <w:rFonts w:ascii="Century Gothic" w:hAnsi="Century Gothic" w:cstheme="minorHAnsi"/>
          <w:color w:val="000000" w:themeColor="text1"/>
          <w:sz w:val="20"/>
          <w:szCs w:val="20"/>
        </w:rPr>
        <w:t>Client</w:t>
      </w:r>
      <w:r w:rsidRPr="005B7B58">
        <w:rPr>
          <w:rFonts w:ascii="Century Gothic" w:hAnsi="Century Gothic" w:cstheme="minorHAnsi"/>
          <w:color w:val="000000" w:themeColor="text1"/>
          <w:sz w:val="20"/>
          <w:szCs w:val="20"/>
        </w:rPr>
        <w:t xml:space="preserve"> Charter has been drawn up stating the standards of service you can</w:t>
      </w:r>
      <w:r w:rsidR="00AB5284" w:rsidRPr="005B7B58">
        <w:rPr>
          <w:rFonts w:ascii="Century Gothic" w:hAnsi="Century Gothic" w:cstheme="minorHAnsi"/>
          <w:color w:val="000000" w:themeColor="text1"/>
          <w:sz w:val="20"/>
          <w:szCs w:val="20"/>
        </w:rPr>
        <w:t xml:space="preserve"> </w:t>
      </w:r>
      <w:r w:rsidRPr="005B7B58">
        <w:rPr>
          <w:rFonts w:ascii="Century Gothic" w:hAnsi="Century Gothic" w:cstheme="minorHAnsi"/>
          <w:color w:val="000000" w:themeColor="text1"/>
          <w:sz w:val="20"/>
          <w:szCs w:val="20"/>
        </w:rPr>
        <w:t xml:space="preserve">expect to receive as a </w:t>
      </w:r>
      <w:r w:rsidR="00812035">
        <w:rPr>
          <w:rFonts w:ascii="Century Gothic" w:hAnsi="Century Gothic" w:cstheme="minorHAnsi"/>
          <w:color w:val="000000" w:themeColor="text1"/>
          <w:sz w:val="20"/>
          <w:szCs w:val="20"/>
        </w:rPr>
        <w:t>client</w:t>
      </w:r>
      <w:r w:rsidRPr="005B7B58">
        <w:rPr>
          <w:rFonts w:ascii="Century Gothic" w:hAnsi="Century Gothic" w:cstheme="minorHAnsi"/>
          <w:color w:val="000000" w:themeColor="text1"/>
          <w:sz w:val="20"/>
          <w:szCs w:val="20"/>
        </w:rPr>
        <w:t xml:space="preserve"> </w:t>
      </w:r>
      <w:r w:rsidR="005B7B58">
        <w:rPr>
          <w:rFonts w:ascii="Century Gothic" w:hAnsi="Century Gothic" w:cstheme="minorHAnsi"/>
          <w:color w:val="000000" w:themeColor="text1"/>
          <w:sz w:val="20"/>
          <w:szCs w:val="20"/>
        </w:rPr>
        <w:t>of ThinkingSpot Coaching Ltd.</w:t>
      </w:r>
    </w:p>
    <w:p w14:paraId="609EAB11" w14:textId="77777777" w:rsidR="00AB5284" w:rsidRPr="005B7B58" w:rsidRDefault="00AB5284" w:rsidP="00AB5284">
      <w:pPr>
        <w:pStyle w:val="BodyText"/>
        <w:spacing w:before="94"/>
        <w:ind w:left="200"/>
        <w:rPr>
          <w:rFonts w:ascii="Century Gothic" w:hAnsi="Century Gothic" w:cstheme="minorHAnsi"/>
          <w:color w:val="000000" w:themeColor="text1"/>
          <w:sz w:val="20"/>
          <w:szCs w:val="20"/>
        </w:rPr>
      </w:pPr>
    </w:p>
    <w:p w14:paraId="4215A2FC" w14:textId="48D3ED9C" w:rsidR="00031B88" w:rsidRPr="005B7B58" w:rsidRDefault="00266FA1" w:rsidP="005B7B58">
      <w:pPr>
        <w:pStyle w:val="BodyText"/>
        <w:spacing w:before="94"/>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 xml:space="preserve">Using </w:t>
      </w:r>
      <w:r w:rsidR="005B7B58">
        <w:rPr>
          <w:rFonts w:ascii="Century Gothic" w:hAnsi="Century Gothic" w:cstheme="minorHAnsi"/>
          <w:color w:val="000000" w:themeColor="text1"/>
          <w:sz w:val="20"/>
          <w:szCs w:val="20"/>
        </w:rPr>
        <w:t xml:space="preserve">ThinkingSpot Coaching Ltd </w:t>
      </w:r>
      <w:r w:rsidRPr="005B7B58">
        <w:rPr>
          <w:rFonts w:ascii="Century Gothic" w:hAnsi="Century Gothic" w:cstheme="minorHAnsi"/>
          <w:color w:val="000000" w:themeColor="text1"/>
          <w:sz w:val="20"/>
          <w:szCs w:val="20"/>
        </w:rPr>
        <w:t>you can expect…</w:t>
      </w:r>
    </w:p>
    <w:p w14:paraId="531A8865" w14:textId="77777777" w:rsidR="00031B88" w:rsidRPr="005B7B58" w:rsidRDefault="00031B88">
      <w:pPr>
        <w:pStyle w:val="BodyText"/>
        <w:spacing w:before="9"/>
        <w:rPr>
          <w:rFonts w:ascii="Century Gothic" w:hAnsi="Century Gothic" w:cstheme="minorHAnsi"/>
          <w:color w:val="000000" w:themeColor="text1"/>
          <w:sz w:val="20"/>
          <w:szCs w:val="20"/>
        </w:rPr>
      </w:pPr>
    </w:p>
    <w:p w14:paraId="3BEF6548" w14:textId="054F5A69" w:rsidR="00031B88" w:rsidRPr="005B7B58" w:rsidRDefault="00266FA1">
      <w:pPr>
        <w:pStyle w:val="ListParagraph"/>
        <w:numPr>
          <w:ilvl w:val="0"/>
          <w:numId w:val="1"/>
        </w:numPr>
        <w:tabs>
          <w:tab w:val="left" w:pos="651"/>
          <w:tab w:val="left" w:pos="652"/>
        </w:tabs>
        <w:spacing w:before="94"/>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to receive a highly quality learning</w:t>
      </w:r>
      <w:r w:rsidRPr="005B7B58">
        <w:rPr>
          <w:rFonts w:ascii="Century Gothic" w:hAnsi="Century Gothic" w:cstheme="minorHAnsi"/>
          <w:color w:val="000000" w:themeColor="text1"/>
          <w:spacing w:val="-17"/>
          <w:sz w:val="20"/>
          <w:szCs w:val="20"/>
        </w:rPr>
        <w:t xml:space="preserve"> </w:t>
      </w:r>
      <w:r w:rsidRPr="005B7B58">
        <w:rPr>
          <w:rFonts w:ascii="Century Gothic" w:hAnsi="Century Gothic" w:cstheme="minorHAnsi"/>
          <w:color w:val="000000" w:themeColor="text1"/>
          <w:sz w:val="20"/>
          <w:szCs w:val="20"/>
        </w:rPr>
        <w:t>experience</w:t>
      </w:r>
      <w:r w:rsidR="005B7B58">
        <w:rPr>
          <w:rFonts w:ascii="Century Gothic" w:hAnsi="Century Gothic" w:cstheme="minorHAnsi"/>
          <w:color w:val="000000" w:themeColor="text1"/>
          <w:sz w:val="20"/>
          <w:szCs w:val="20"/>
        </w:rPr>
        <w:t>.</w:t>
      </w:r>
    </w:p>
    <w:p w14:paraId="6A0D45C8" w14:textId="504C0E5D" w:rsidR="00031B88" w:rsidRPr="005B7B58" w:rsidRDefault="00266FA1">
      <w:pPr>
        <w:pStyle w:val="ListParagraph"/>
        <w:numPr>
          <w:ilvl w:val="0"/>
          <w:numId w:val="1"/>
        </w:numPr>
        <w:tabs>
          <w:tab w:val="left" w:pos="651"/>
          <w:tab w:val="left" w:pos="652"/>
        </w:tabs>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to be given equal opportunities and treated</w:t>
      </w:r>
      <w:r w:rsidRPr="005B7B58">
        <w:rPr>
          <w:rFonts w:ascii="Century Gothic" w:hAnsi="Century Gothic" w:cstheme="minorHAnsi"/>
          <w:color w:val="000000" w:themeColor="text1"/>
          <w:spacing w:val="-18"/>
          <w:sz w:val="20"/>
          <w:szCs w:val="20"/>
        </w:rPr>
        <w:t xml:space="preserve"> </w:t>
      </w:r>
      <w:r w:rsidRPr="005B7B58">
        <w:rPr>
          <w:rFonts w:ascii="Century Gothic" w:hAnsi="Century Gothic" w:cstheme="minorHAnsi"/>
          <w:color w:val="000000" w:themeColor="text1"/>
          <w:sz w:val="20"/>
          <w:szCs w:val="20"/>
        </w:rPr>
        <w:t>fairly</w:t>
      </w:r>
      <w:r w:rsidR="005B7B58">
        <w:rPr>
          <w:rFonts w:ascii="Century Gothic" w:hAnsi="Century Gothic" w:cstheme="minorHAnsi"/>
          <w:color w:val="000000" w:themeColor="text1"/>
          <w:sz w:val="20"/>
          <w:szCs w:val="20"/>
        </w:rPr>
        <w:t>.</w:t>
      </w:r>
    </w:p>
    <w:p w14:paraId="1A3B0690" w14:textId="10CFE3AC" w:rsidR="00031B88" w:rsidRPr="005B7B58" w:rsidRDefault="00266FA1">
      <w:pPr>
        <w:pStyle w:val="ListParagraph"/>
        <w:numPr>
          <w:ilvl w:val="0"/>
          <w:numId w:val="1"/>
        </w:numPr>
        <w:tabs>
          <w:tab w:val="left" w:pos="651"/>
          <w:tab w:val="left" w:pos="652"/>
        </w:tabs>
        <w:spacing w:before="2"/>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to be treated with</w:t>
      </w:r>
      <w:r w:rsidRPr="005B7B58">
        <w:rPr>
          <w:rFonts w:ascii="Century Gothic" w:hAnsi="Century Gothic" w:cstheme="minorHAnsi"/>
          <w:color w:val="000000" w:themeColor="text1"/>
          <w:spacing w:val="-8"/>
          <w:sz w:val="20"/>
          <w:szCs w:val="20"/>
        </w:rPr>
        <w:t xml:space="preserve"> </w:t>
      </w:r>
      <w:r w:rsidRPr="005B7B58">
        <w:rPr>
          <w:rFonts w:ascii="Century Gothic" w:hAnsi="Century Gothic" w:cstheme="minorHAnsi"/>
          <w:color w:val="000000" w:themeColor="text1"/>
          <w:sz w:val="20"/>
          <w:szCs w:val="20"/>
        </w:rPr>
        <w:t>courtesy</w:t>
      </w:r>
      <w:r w:rsidR="005B7B58">
        <w:rPr>
          <w:rFonts w:ascii="Century Gothic" w:hAnsi="Century Gothic" w:cstheme="minorHAnsi"/>
          <w:color w:val="000000" w:themeColor="text1"/>
          <w:sz w:val="20"/>
          <w:szCs w:val="20"/>
        </w:rPr>
        <w:t>.</w:t>
      </w:r>
    </w:p>
    <w:p w14:paraId="65779448" w14:textId="125E07D1" w:rsidR="00031B88" w:rsidRPr="005B7B58" w:rsidRDefault="00266FA1">
      <w:pPr>
        <w:pStyle w:val="ListParagraph"/>
        <w:numPr>
          <w:ilvl w:val="0"/>
          <w:numId w:val="1"/>
        </w:numPr>
        <w:tabs>
          <w:tab w:val="left" w:pos="651"/>
          <w:tab w:val="left" w:pos="652"/>
        </w:tabs>
        <w:spacing w:line="240" w:lineRule="auto"/>
        <w:ind w:right="491"/>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 xml:space="preserve">to have access to advice, </w:t>
      </w:r>
      <w:proofErr w:type="gramStart"/>
      <w:r w:rsidRPr="005B7B58">
        <w:rPr>
          <w:rFonts w:ascii="Century Gothic" w:hAnsi="Century Gothic" w:cstheme="minorHAnsi"/>
          <w:color w:val="000000" w:themeColor="text1"/>
          <w:sz w:val="20"/>
          <w:szCs w:val="20"/>
        </w:rPr>
        <w:t>guidance</w:t>
      </w:r>
      <w:proofErr w:type="gramEnd"/>
      <w:r w:rsidRPr="005B7B58">
        <w:rPr>
          <w:rFonts w:ascii="Century Gothic" w:hAnsi="Century Gothic" w:cstheme="minorHAnsi"/>
          <w:color w:val="000000" w:themeColor="text1"/>
          <w:sz w:val="20"/>
          <w:szCs w:val="20"/>
        </w:rPr>
        <w:t xml:space="preserve"> and support to ensure your choices are informed ones and that your learning needs are</w:t>
      </w:r>
      <w:r w:rsidRPr="005B7B58">
        <w:rPr>
          <w:rFonts w:ascii="Century Gothic" w:hAnsi="Century Gothic" w:cstheme="minorHAnsi"/>
          <w:color w:val="000000" w:themeColor="text1"/>
          <w:spacing w:val="-12"/>
          <w:sz w:val="20"/>
          <w:szCs w:val="20"/>
        </w:rPr>
        <w:t xml:space="preserve"> </w:t>
      </w:r>
      <w:r w:rsidRPr="005B7B58">
        <w:rPr>
          <w:rFonts w:ascii="Century Gothic" w:hAnsi="Century Gothic" w:cstheme="minorHAnsi"/>
          <w:color w:val="000000" w:themeColor="text1"/>
          <w:sz w:val="20"/>
          <w:szCs w:val="20"/>
        </w:rPr>
        <w:t>met</w:t>
      </w:r>
      <w:r w:rsidR="005B7B58">
        <w:rPr>
          <w:rFonts w:ascii="Century Gothic" w:hAnsi="Century Gothic" w:cstheme="minorHAnsi"/>
          <w:color w:val="000000" w:themeColor="text1"/>
          <w:sz w:val="20"/>
          <w:szCs w:val="20"/>
        </w:rPr>
        <w:t>.</w:t>
      </w:r>
    </w:p>
    <w:p w14:paraId="3780836B" w14:textId="3C5E9798" w:rsidR="00031B88" w:rsidRPr="005B7B58" w:rsidRDefault="00266FA1">
      <w:pPr>
        <w:pStyle w:val="ListParagraph"/>
        <w:numPr>
          <w:ilvl w:val="0"/>
          <w:numId w:val="1"/>
        </w:numPr>
        <w:tabs>
          <w:tab w:val="left" w:pos="651"/>
          <w:tab w:val="left" w:pos="652"/>
        </w:tabs>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to learn in a healthy and safe</w:t>
      </w:r>
      <w:r w:rsidRPr="005B7B58">
        <w:rPr>
          <w:rFonts w:ascii="Century Gothic" w:hAnsi="Century Gothic" w:cstheme="minorHAnsi"/>
          <w:color w:val="000000" w:themeColor="text1"/>
          <w:spacing w:val="-13"/>
          <w:sz w:val="20"/>
          <w:szCs w:val="20"/>
        </w:rPr>
        <w:t xml:space="preserve"> </w:t>
      </w:r>
      <w:r w:rsidRPr="005B7B58">
        <w:rPr>
          <w:rFonts w:ascii="Century Gothic" w:hAnsi="Century Gothic" w:cstheme="minorHAnsi"/>
          <w:color w:val="000000" w:themeColor="text1"/>
          <w:sz w:val="20"/>
          <w:szCs w:val="20"/>
        </w:rPr>
        <w:t>environment</w:t>
      </w:r>
      <w:r w:rsidR="005B7B58">
        <w:rPr>
          <w:rFonts w:ascii="Century Gothic" w:hAnsi="Century Gothic" w:cstheme="minorHAnsi"/>
          <w:color w:val="000000" w:themeColor="text1"/>
          <w:sz w:val="20"/>
          <w:szCs w:val="20"/>
        </w:rPr>
        <w:t>.</w:t>
      </w:r>
    </w:p>
    <w:p w14:paraId="583E83F9" w14:textId="13EA84AD" w:rsidR="00031B88" w:rsidRPr="005B7B58" w:rsidRDefault="00266FA1">
      <w:pPr>
        <w:pStyle w:val="ListParagraph"/>
        <w:numPr>
          <w:ilvl w:val="0"/>
          <w:numId w:val="1"/>
        </w:numPr>
        <w:tabs>
          <w:tab w:val="left" w:pos="651"/>
          <w:tab w:val="left" w:pos="652"/>
        </w:tabs>
        <w:spacing w:before="1"/>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to be provided with timely and appropriate information on your</w:t>
      </w:r>
      <w:r w:rsidRPr="005B7B58">
        <w:rPr>
          <w:rFonts w:ascii="Century Gothic" w:hAnsi="Century Gothic" w:cstheme="minorHAnsi"/>
          <w:color w:val="000000" w:themeColor="text1"/>
          <w:spacing w:val="-17"/>
          <w:sz w:val="20"/>
          <w:szCs w:val="20"/>
        </w:rPr>
        <w:t xml:space="preserve"> </w:t>
      </w:r>
      <w:r w:rsidRPr="005B7B58">
        <w:rPr>
          <w:rFonts w:ascii="Century Gothic" w:hAnsi="Century Gothic" w:cstheme="minorHAnsi"/>
          <w:color w:val="000000" w:themeColor="text1"/>
          <w:sz w:val="20"/>
          <w:szCs w:val="20"/>
        </w:rPr>
        <w:t>progress</w:t>
      </w:r>
      <w:r w:rsidR="005B7B58">
        <w:rPr>
          <w:rFonts w:ascii="Century Gothic" w:hAnsi="Century Gothic" w:cstheme="minorHAnsi"/>
          <w:color w:val="000000" w:themeColor="text1"/>
          <w:sz w:val="20"/>
          <w:szCs w:val="20"/>
        </w:rPr>
        <w:t>.</w:t>
      </w:r>
    </w:p>
    <w:p w14:paraId="7159DB12" w14:textId="26F0AE40" w:rsidR="00031B88" w:rsidRPr="005B7B58" w:rsidRDefault="00266FA1">
      <w:pPr>
        <w:pStyle w:val="ListParagraph"/>
        <w:numPr>
          <w:ilvl w:val="0"/>
          <w:numId w:val="1"/>
        </w:numPr>
        <w:tabs>
          <w:tab w:val="left" w:pos="651"/>
          <w:tab w:val="left" w:pos="652"/>
        </w:tabs>
        <w:spacing w:line="240" w:lineRule="auto"/>
        <w:ind w:right="920"/>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to have staff listen to any issues, suggestions or concerns you may have, and to respond in a relevant</w:t>
      </w:r>
      <w:r w:rsidRPr="005B7B58">
        <w:rPr>
          <w:rFonts w:ascii="Century Gothic" w:hAnsi="Century Gothic" w:cstheme="minorHAnsi"/>
          <w:color w:val="000000" w:themeColor="text1"/>
          <w:spacing w:val="-6"/>
          <w:sz w:val="20"/>
          <w:szCs w:val="20"/>
        </w:rPr>
        <w:t xml:space="preserve"> </w:t>
      </w:r>
      <w:r w:rsidRPr="005B7B58">
        <w:rPr>
          <w:rFonts w:ascii="Century Gothic" w:hAnsi="Century Gothic" w:cstheme="minorHAnsi"/>
          <w:color w:val="000000" w:themeColor="text1"/>
          <w:sz w:val="20"/>
          <w:szCs w:val="20"/>
        </w:rPr>
        <w:t>manner</w:t>
      </w:r>
      <w:r w:rsidR="005B7B58">
        <w:rPr>
          <w:rFonts w:ascii="Century Gothic" w:hAnsi="Century Gothic" w:cstheme="minorHAnsi"/>
          <w:color w:val="000000" w:themeColor="text1"/>
          <w:sz w:val="20"/>
          <w:szCs w:val="20"/>
        </w:rPr>
        <w:t>.</w:t>
      </w:r>
    </w:p>
    <w:p w14:paraId="1F3625CC" w14:textId="77777777" w:rsidR="00031B88" w:rsidRPr="005B7B58" w:rsidRDefault="00031B88">
      <w:pPr>
        <w:pStyle w:val="BodyText"/>
        <w:rPr>
          <w:rFonts w:ascii="Century Gothic" w:hAnsi="Century Gothic" w:cstheme="minorHAnsi"/>
          <w:color w:val="000000" w:themeColor="text1"/>
          <w:sz w:val="20"/>
          <w:szCs w:val="20"/>
        </w:rPr>
      </w:pPr>
    </w:p>
    <w:p w14:paraId="7B54B815" w14:textId="77777777" w:rsidR="00031B88" w:rsidRPr="005B7B58" w:rsidRDefault="00031B88">
      <w:pPr>
        <w:rPr>
          <w:rFonts w:ascii="Century Gothic" w:hAnsi="Century Gothic" w:cstheme="minorHAnsi"/>
          <w:color w:val="000000" w:themeColor="text1"/>
          <w:sz w:val="20"/>
          <w:szCs w:val="20"/>
        </w:rPr>
        <w:sectPr w:rsidR="00031B88" w:rsidRPr="005B7B58" w:rsidSect="00291F63">
          <w:type w:val="continuous"/>
          <w:pgSz w:w="11910" w:h="16840"/>
          <w:pgMar w:top="620" w:right="1300" w:bottom="280" w:left="1240" w:header="720" w:footer="720" w:gutter="0"/>
          <w:cols w:space="720"/>
        </w:sectPr>
      </w:pPr>
    </w:p>
    <w:p w14:paraId="7C26E793" w14:textId="2AA68B4A" w:rsidR="00031B88" w:rsidRPr="005B7B58" w:rsidRDefault="00266FA1" w:rsidP="005B7B58">
      <w:pPr>
        <w:pStyle w:val="BodyText"/>
        <w:spacing w:before="94"/>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 xml:space="preserve">In turn as a </w:t>
      </w:r>
      <w:r w:rsidR="005B7B58">
        <w:rPr>
          <w:rFonts w:ascii="Century Gothic" w:hAnsi="Century Gothic" w:cstheme="minorHAnsi"/>
          <w:color w:val="000000" w:themeColor="text1"/>
          <w:sz w:val="20"/>
          <w:szCs w:val="20"/>
        </w:rPr>
        <w:t xml:space="preserve">client </w:t>
      </w:r>
      <w:r w:rsidRPr="005B7B58">
        <w:rPr>
          <w:rFonts w:ascii="Century Gothic" w:hAnsi="Century Gothic" w:cstheme="minorHAnsi"/>
          <w:color w:val="000000" w:themeColor="text1"/>
          <w:sz w:val="20"/>
          <w:szCs w:val="20"/>
        </w:rPr>
        <w:t>of</w:t>
      </w:r>
      <w:r w:rsidR="00AB5284" w:rsidRPr="005B7B58">
        <w:rPr>
          <w:rFonts w:ascii="Century Gothic" w:hAnsi="Century Gothic" w:cstheme="minorHAnsi"/>
          <w:color w:val="000000" w:themeColor="text1"/>
          <w:sz w:val="20"/>
          <w:szCs w:val="20"/>
        </w:rPr>
        <w:t xml:space="preserve"> </w:t>
      </w:r>
      <w:r w:rsidR="005B7B58">
        <w:rPr>
          <w:rFonts w:ascii="Century Gothic" w:hAnsi="Century Gothic" w:cstheme="minorHAnsi"/>
          <w:color w:val="000000" w:themeColor="text1"/>
          <w:sz w:val="20"/>
          <w:szCs w:val="20"/>
        </w:rPr>
        <w:t>ThinkingSpot Coaching</w:t>
      </w:r>
      <w:r w:rsidR="00672FE1" w:rsidRPr="005B7B58">
        <w:rPr>
          <w:rFonts w:ascii="Century Gothic" w:hAnsi="Century Gothic" w:cstheme="minorHAnsi"/>
          <w:color w:val="000000" w:themeColor="text1"/>
          <w:sz w:val="20"/>
          <w:szCs w:val="20"/>
        </w:rPr>
        <w:t xml:space="preserve"> </w:t>
      </w:r>
      <w:r w:rsidRPr="005B7B58">
        <w:rPr>
          <w:rFonts w:ascii="Century Gothic" w:hAnsi="Century Gothic" w:cstheme="minorHAnsi"/>
          <w:color w:val="000000" w:themeColor="text1"/>
          <w:sz w:val="20"/>
          <w:szCs w:val="20"/>
        </w:rPr>
        <w:t>we would like you to:</w:t>
      </w:r>
    </w:p>
    <w:p w14:paraId="7B8EEC9B" w14:textId="77777777" w:rsidR="00031B88" w:rsidRPr="005B7B58" w:rsidRDefault="00031B88">
      <w:pPr>
        <w:pStyle w:val="BodyText"/>
        <w:spacing w:before="9"/>
        <w:rPr>
          <w:rFonts w:ascii="Century Gothic" w:hAnsi="Century Gothic" w:cstheme="minorHAnsi"/>
          <w:color w:val="000000" w:themeColor="text1"/>
          <w:sz w:val="20"/>
          <w:szCs w:val="20"/>
        </w:rPr>
      </w:pPr>
    </w:p>
    <w:p w14:paraId="35180067" w14:textId="23F61A04" w:rsidR="00031B88" w:rsidRPr="005B7B58" w:rsidRDefault="00266FA1">
      <w:pPr>
        <w:pStyle w:val="ListParagraph"/>
        <w:numPr>
          <w:ilvl w:val="0"/>
          <w:numId w:val="1"/>
        </w:numPr>
        <w:tabs>
          <w:tab w:val="left" w:pos="651"/>
          <w:tab w:val="left" w:pos="652"/>
        </w:tabs>
        <w:spacing w:before="94"/>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be fully committed to your</w:t>
      </w:r>
      <w:r w:rsidRPr="005B7B58">
        <w:rPr>
          <w:rFonts w:ascii="Century Gothic" w:hAnsi="Century Gothic" w:cstheme="minorHAnsi"/>
          <w:color w:val="000000" w:themeColor="text1"/>
          <w:spacing w:val="-10"/>
          <w:sz w:val="20"/>
          <w:szCs w:val="20"/>
        </w:rPr>
        <w:t xml:space="preserve"> </w:t>
      </w:r>
      <w:r w:rsidRPr="005B7B58">
        <w:rPr>
          <w:rFonts w:ascii="Century Gothic" w:hAnsi="Century Gothic" w:cstheme="minorHAnsi"/>
          <w:color w:val="000000" w:themeColor="text1"/>
          <w:sz w:val="20"/>
          <w:szCs w:val="20"/>
        </w:rPr>
        <w:t>course</w:t>
      </w:r>
      <w:r w:rsidR="005B7B58">
        <w:rPr>
          <w:rFonts w:ascii="Century Gothic" w:hAnsi="Century Gothic" w:cstheme="minorHAnsi"/>
          <w:color w:val="000000" w:themeColor="text1"/>
          <w:sz w:val="20"/>
          <w:szCs w:val="20"/>
        </w:rPr>
        <w:t>.</w:t>
      </w:r>
    </w:p>
    <w:p w14:paraId="74D44043" w14:textId="0837AF5A" w:rsidR="00031B88" w:rsidRPr="005B7B58" w:rsidRDefault="00266FA1">
      <w:pPr>
        <w:pStyle w:val="ListParagraph"/>
        <w:numPr>
          <w:ilvl w:val="0"/>
          <w:numId w:val="1"/>
        </w:numPr>
        <w:tabs>
          <w:tab w:val="left" w:pos="651"/>
          <w:tab w:val="left" w:pos="652"/>
        </w:tabs>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treat our staff with</w:t>
      </w:r>
      <w:r w:rsidRPr="005B7B58">
        <w:rPr>
          <w:rFonts w:ascii="Century Gothic" w:hAnsi="Century Gothic" w:cstheme="minorHAnsi"/>
          <w:color w:val="000000" w:themeColor="text1"/>
          <w:spacing w:val="-12"/>
          <w:sz w:val="20"/>
          <w:szCs w:val="20"/>
        </w:rPr>
        <w:t xml:space="preserve"> </w:t>
      </w:r>
      <w:r w:rsidRPr="005B7B58">
        <w:rPr>
          <w:rFonts w:ascii="Century Gothic" w:hAnsi="Century Gothic" w:cstheme="minorHAnsi"/>
          <w:color w:val="000000" w:themeColor="text1"/>
          <w:sz w:val="20"/>
          <w:szCs w:val="20"/>
        </w:rPr>
        <w:t>courtesy</w:t>
      </w:r>
      <w:r w:rsidR="005B7B58">
        <w:rPr>
          <w:rFonts w:ascii="Century Gothic" w:hAnsi="Century Gothic" w:cstheme="minorHAnsi"/>
          <w:color w:val="000000" w:themeColor="text1"/>
          <w:sz w:val="20"/>
          <w:szCs w:val="20"/>
        </w:rPr>
        <w:t>.</w:t>
      </w:r>
    </w:p>
    <w:p w14:paraId="0DB24A2C" w14:textId="33A5A10E" w:rsidR="00031B88" w:rsidRPr="005B7B58" w:rsidRDefault="00266FA1">
      <w:pPr>
        <w:pStyle w:val="ListParagraph"/>
        <w:numPr>
          <w:ilvl w:val="0"/>
          <w:numId w:val="1"/>
        </w:numPr>
        <w:tabs>
          <w:tab w:val="left" w:pos="651"/>
          <w:tab w:val="left" w:pos="652"/>
        </w:tabs>
        <w:spacing w:before="1" w:line="240" w:lineRule="auto"/>
        <w:ind w:right="356"/>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provide us with appropriate information to help us meet your learning and assessment needs</w:t>
      </w:r>
      <w:r w:rsidR="005B7B58">
        <w:rPr>
          <w:rFonts w:ascii="Century Gothic" w:hAnsi="Century Gothic" w:cstheme="minorHAnsi"/>
          <w:color w:val="000000" w:themeColor="text1"/>
          <w:sz w:val="20"/>
          <w:szCs w:val="20"/>
        </w:rPr>
        <w:t>.</w:t>
      </w:r>
    </w:p>
    <w:p w14:paraId="0BD428F8" w14:textId="16A739B5" w:rsidR="00031B88" w:rsidRPr="005B7B58" w:rsidRDefault="00266FA1">
      <w:pPr>
        <w:pStyle w:val="ListParagraph"/>
        <w:numPr>
          <w:ilvl w:val="0"/>
          <w:numId w:val="1"/>
        </w:numPr>
        <w:tabs>
          <w:tab w:val="left" w:pos="651"/>
          <w:tab w:val="left" w:pos="652"/>
        </w:tabs>
        <w:spacing w:before="1"/>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ensure that your behaviour contributes to a healthy and safe</w:t>
      </w:r>
      <w:r w:rsidRPr="005B7B58">
        <w:rPr>
          <w:rFonts w:ascii="Century Gothic" w:hAnsi="Century Gothic" w:cstheme="minorHAnsi"/>
          <w:color w:val="000000" w:themeColor="text1"/>
          <w:spacing w:val="-26"/>
          <w:sz w:val="20"/>
          <w:szCs w:val="20"/>
        </w:rPr>
        <w:t xml:space="preserve"> </w:t>
      </w:r>
      <w:r w:rsidRPr="005B7B58">
        <w:rPr>
          <w:rFonts w:ascii="Century Gothic" w:hAnsi="Century Gothic" w:cstheme="minorHAnsi"/>
          <w:color w:val="000000" w:themeColor="text1"/>
          <w:sz w:val="20"/>
          <w:szCs w:val="20"/>
        </w:rPr>
        <w:t>environment</w:t>
      </w:r>
      <w:r w:rsidR="005B7B58">
        <w:rPr>
          <w:rFonts w:ascii="Century Gothic" w:hAnsi="Century Gothic" w:cstheme="minorHAnsi"/>
          <w:color w:val="000000" w:themeColor="text1"/>
          <w:sz w:val="20"/>
          <w:szCs w:val="20"/>
        </w:rPr>
        <w:t>.</w:t>
      </w:r>
    </w:p>
    <w:p w14:paraId="6534614C" w14:textId="69CEF3D6" w:rsidR="00031B88" w:rsidRPr="005B7B58" w:rsidRDefault="00266FA1">
      <w:pPr>
        <w:pStyle w:val="ListParagraph"/>
        <w:numPr>
          <w:ilvl w:val="0"/>
          <w:numId w:val="1"/>
        </w:numPr>
        <w:tabs>
          <w:tab w:val="left" w:pos="651"/>
          <w:tab w:val="left" w:pos="652"/>
        </w:tabs>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abide by any rules specifically relating to online</w:t>
      </w:r>
      <w:r w:rsidRPr="005B7B58">
        <w:rPr>
          <w:rFonts w:ascii="Century Gothic" w:hAnsi="Century Gothic" w:cstheme="minorHAnsi"/>
          <w:color w:val="000000" w:themeColor="text1"/>
          <w:spacing w:val="-16"/>
          <w:sz w:val="20"/>
          <w:szCs w:val="20"/>
        </w:rPr>
        <w:t xml:space="preserve"> </w:t>
      </w:r>
      <w:r w:rsidRPr="005B7B58">
        <w:rPr>
          <w:rFonts w:ascii="Century Gothic" w:hAnsi="Century Gothic" w:cstheme="minorHAnsi"/>
          <w:color w:val="000000" w:themeColor="text1"/>
          <w:sz w:val="20"/>
          <w:szCs w:val="20"/>
        </w:rPr>
        <w:t>assessment</w:t>
      </w:r>
      <w:r w:rsidR="005B7B58">
        <w:rPr>
          <w:rFonts w:ascii="Century Gothic" w:hAnsi="Century Gothic" w:cstheme="minorHAnsi"/>
          <w:color w:val="000000" w:themeColor="text1"/>
          <w:sz w:val="20"/>
          <w:szCs w:val="20"/>
        </w:rPr>
        <w:t>.</w:t>
      </w:r>
    </w:p>
    <w:p w14:paraId="0F3582BE" w14:textId="0E6C64DD" w:rsidR="00031B88" w:rsidRDefault="00266FA1" w:rsidP="005B7B58">
      <w:pPr>
        <w:pStyle w:val="ListParagraph"/>
        <w:numPr>
          <w:ilvl w:val="0"/>
          <w:numId w:val="1"/>
        </w:numPr>
        <w:tabs>
          <w:tab w:val="left" w:pos="651"/>
          <w:tab w:val="left" w:pos="652"/>
        </w:tabs>
        <w:spacing w:line="240" w:lineRule="auto"/>
        <w:ind w:right="542"/>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 xml:space="preserve">communicate issues, suggestions or concerns using the procedures outlined </w:t>
      </w:r>
      <w:r w:rsidR="005B7B58">
        <w:rPr>
          <w:rFonts w:ascii="Century Gothic" w:hAnsi="Century Gothic" w:cstheme="minorHAnsi"/>
          <w:color w:val="000000" w:themeColor="text1"/>
          <w:sz w:val="20"/>
          <w:szCs w:val="20"/>
        </w:rPr>
        <w:t>in the course you take.</w:t>
      </w:r>
    </w:p>
    <w:p w14:paraId="3E27EB7A" w14:textId="77777777" w:rsidR="005B7B58" w:rsidRPr="005B7B58" w:rsidRDefault="005B7B58" w:rsidP="005B7B58">
      <w:pPr>
        <w:tabs>
          <w:tab w:val="left" w:pos="651"/>
          <w:tab w:val="left" w:pos="652"/>
        </w:tabs>
        <w:ind w:left="291" w:right="542"/>
        <w:rPr>
          <w:rFonts w:ascii="Century Gothic" w:hAnsi="Century Gothic" w:cstheme="minorHAnsi"/>
          <w:color w:val="000000" w:themeColor="text1"/>
          <w:sz w:val="20"/>
          <w:szCs w:val="20"/>
        </w:rPr>
      </w:pPr>
    </w:p>
    <w:p w14:paraId="1DDBA180" w14:textId="7700B302" w:rsidR="004976A9" w:rsidRDefault="00266FA1" w:rsidP="005B7B58">
      <w:pPr>
        <w:pStyle w:val="BodyText"/>
        <w:rPr>
          <w:rFonts w:ascii="Century Gothic" w:hAnsi="Century Gothic" w:cstheme="minorHAnsi"/>
          <w:color w:val="000000" w:themeColor="text1"/>
          <w:sz w:val="20"/>
          <w:szCs w:val="20"/>
        </w:rPr>
      </w:pPr>
      <w:r w:rsidRPr="005B7B58">
        <w:rPr>
          <w:rFonts w:ascii="Century Gothic" w:hAnsi="Century Gothic" w:cstheme="minorHAnsi"/>
          <w:color w:val="000000" w:themeColor="text1"/>
          <w:sz w:val="20"/>
          <w:szCs w:val="20"/>
        </w:rPr>
        <w:t>If for any reason you wish to make a formal complaint, then please access our</w:t>
      </w:r>
      <w:r w:rsidR="00AB5284" w:rsidRPr="005B7B58">
        <w:rPr>
          <w:rFonts w:ascii="Century Gothic" w:hAnsi="Century Gothic" w:cstheme="minorHAnsi"/>
          <w:color w:val="000000" w:themeColor="text1"/>
          <w:sz w:val="20"/>
          <w:szCs w:val="20"/>
        </w:rPr>
        <w:t xml:space="preserve"> </w:t>
      </w:r>
      <w:r w:rsidRPr="005B7B58">
        <w:rPr>
          <w:rFonts w:ascii="Century Gothic" w:hAnsi="Century Gothic" w:cstheme="minorHAnsi"/>
          <w:color w:val="000000" w:themeColor="text1"/>
          <w:sz w:val="20"/>
          <w:szCs w:val="20"/>
        </w:rPr>
        <w:t>formal complaints procedure on the website or email</w:t>
      </w:r>
      <w:r w:rsidR="00AB5284" w:rsidRPr="005B7B58">
        <w:rPr>
          <w:rFonts w:ascii="Century Gothic" w:hAnsi="Century Gothic" w:cstheme="minorHAnsi"/>
          <w:color w:val="000000" w:themeColor="text1"/>
          <w:sz w:val="20"/>
          <w:szCs w:val="20"/>
        </w:rPr>
        <w:t xml:space="preserve"> </w:t>
      </w:r>
      <w:hyperlink r:id="rId6" w:history="1">
        <w:r w:rsidR="004976A9" w:rsidRPr="0039480E">
          <w:rPr>
            <w:rStyle w:val="Hyperlink"/>
            <w:rFonts w:ascii="Century Gothic" w:hAnsi="Century Gothic" w:cstheme="minorHAnsi"/>
            <w:sz w:val="20"/>
            <w:szCs w:val="20"/>
          </w:rPr>
          <w:t>hello@thinkingSpotcoaching.co.uk</w:t>
        </w:r>
      </w:hyperlink>
      <w:r w:rsidR="004976A9">
        <w:rPr>
          <w:rFonts w:ascii="Century Gothic" w:hAnsi="Century Gothic" w:cstheme="minorHAnsi"/>
          <w:color w:val="000000" w:themeColor="text1"/>
          <w:sz w:val="20"/>
          <w:szCs w:val="20"/>
        </w:rPr>
        <w:t xml:space="preserve"> .  </w:t>
      </w:r>
    </w:p>
    <w:p w14:paraId="68A940E9" w14:textId="77777777" w:rsidR="004976A9" w:rsidRDefault="004976A9" w:rsidP="005B7B58">
      <w:pPr>
        <w:pStyle w:val="BodyText"/>
        <w:rPr>
          <w:rFonts w:ascii="Century Gothic" w:hAnsi="Century Gothic" w:cstheme="minorHAnsi"/>
          <w:color w:val="000000" w:themeColor="text1"/>
          <w:sz w:val="20"/>
          <w:szCs w:val="20"/>
        </w:rPr>
      </w:pPr>
    </w:p>
    <w:p w14:paraId="12E56BE6" w14:textId="1CF0EC33" w:rsidR="00031B88" w:rsidRPr="004976A9" w:rsidRDefault="00266FA1" w:rsidP="005B7B58">
      <w:pPr>
        <w:pStyle w:val="BodyText"/>
        <w:rPr>
          <w:rFonts w:ascii="Century Gothic" w:hAnsi="Century Gothic" w:cstheme="minorHAnsi"/>
          <w:b/>
          <w:bCs/>
          <w:color w:val="000000" w:themeColor="text1"/>
          <w:sz w:val="20"/>
          <w:szCs w:val="20"/>
        </w:rPr>
      </w:pPr>
      <w:r w:rsidRPr="004976A9">
        <w:rPr>
          <w:rFonts w:ascii="Century Gothic" w:hAnsi="Century Gothic" w:cstheme="minorHAnsi"/>
          <w:b/>
          <w:bCs/>
          <w:color w:val="000000" w:themeColor="text1"/>
          <w:sz w:val="20"/>
          <w:szCs w:val="20"/>
        </w:rPr>
        <w:t>This policy has been approved &amp; authorised by:</w:t>
      </w:r>
    </w:p>
    <w:p w14:paraId="77C84BC5" w14:textId="3A2BA902" w:rsidR="004976A9" w:rsidRDefault="004976A9" w:rsidP="005B7B58">
      <w:pPr>
        <w:pStyle w:val="BodyText"/>
        <w:rPr>
          <w:rFonts w:ascii="Century Gothic" w:hAnsi="Century Gothic" w:cstheme="minorHAnsi"/>
          <w:color w:val="000000" w:themeColor="text1"/>
          <w:sz w:val="20"/>
          <w:szCs w:val="20"/>
        </w:rPr>
      </w:pPr>
    </w:p>
    <w:p w14:paraId="29F3EBA1" w14:textId="751DF909" w:rsidR="004976A9" w:rsidRDefault="004976A9" w:rsidP="005B7B58">
      <w:pPr>
        <w:pStyle w:val="BodyText"/>
        <w:rPr>
          <w:rFonts w:ascii="Century Gothic" w:hAnsi="Century Gothic" w:cstheme="minorHAnsi"/>
          <w:color w:val="000000" w:themeColor="text1"/>
          <w:sz w:val="20"/>
          <w:szCs w:val="20"/>
        </w:rPr>
      </w:pPr>
      <w:r w:rsidRPr="004976A9">
        <w:rPr>
          <w:rFonts w:ascii="Century Gothic" w:hAnsi="Century Gothic" w:cstheme="minorHAnsi"/>
          <w:b/>
          <w:bCs/>
          <w:color w:val="000000" w:themeColor="text1"/>
          <w:sz w:val="20"/>
          <w:szCs w:val="20"/>
        </w:rPr>
        <w:t>Name:</w:t>
      </w:r>
      <w:r>
        <w:rPr>
          <w:rFonts w:ascii="Century Gothic" w:hAnsi="Century Gothic" w:cstheme="minorHAnsi"/>
          <w:color w:val="000000" w:themeColor="text1"/>
          <w:sz w:val="20"/>
          <w:szCs w:val="20"/>
        </w:rPr>
        <w:t xml:space="preserve">  Krissi Carter</w:t>
      </w:r>
    </w:p>
    <w:p w14:paraId="5A620AED" w14:textId="2E75144D" w:rsidR="004976A9" w:rsidRDefault="004976A9" w:rsidP="005B7B58">
      <w:pPr>
        <w:pStyle w:val="BodyText"/>
        <w:rPr>
          <w:rFonts w:ascii="Century Gothic" w:hAnsi="Century Gothic" w:cstheme="minorHAnsi"/>
          <w:color w:val="000000" w:themeColor="text1"/>
          <w:sz w:val="20"/>
          <w:szCs w:val="20"/>
        </w:rPr>
      </w:pPr>
    </w:p>
    <w:p w14:paraId="773FF39E" w14:textId="371B62AE" w:rsidR="004976A9" w:rsidRDefault="004976A9" w:rsidP="005B7B58">
      <w:pPr>
        <w:pStyle w:val="BodyText"/>
        <w:rPr>
          <w:rFonts w:ascii="Century Gothic" w:hAnsi="Century Gothic" w:cstheme="minorHAnsi"/>
          <w:color w:val="000000" w:themeColor="text1"/>
          <w:sz w:val="20"/>
          <w:szCs w:val="20"/>
        </w:rPr>
      </w:pPr>
      <w:r w:rsidRPr="004976A9">
        <w:rPr>
          <w:rFonts w:ascii="Century Gothic" w:hAnsi="Century Gothic" w:cstheme="minorHAnsi"/>
          <w:b/>
          <w:bCs/>
          <w:color w:val="000000" w:themeColor="text1"/>
          <w:sz w:val="20"/>
          <w:szCs w:val="20"/>
        </w:rPr>
        <w:t>Position:</w:t>
      </w:r>
      <w:r>
        <w:rPr>
          <w:rFonts w:ascii="Century Gothic" w:hAnsi="Century Gothic" w:cstheme="minorHAnsi"/>
          <w:color w:val="000000" w:themeColor="text1"/>
          <w:sz w:val="20"/>
          <w:szCs w:val="20"/>
        </w:rPr>
        <w:t xml:space="preserve">  Founder Director</w:t>
      </w:r>
    </w:p>
    <w:p w14:paraId="0A42CA5D" w14:textId="77777777" w:rsidR="004976A9" w:rsidRDefault="004976A9" w:rsidP="005B7B58">
      <w:pPr>
        <w:pStyle w:val="BodyText"/>
        <w:rPr>
          <w:rFonts w:ascii="Century Gothic" w:hAnsi="Century Gothic" w:cstheme="minorHAnsi"/>
          <w:color w:val="000000" w:themeColor="text1"/>
          <w:sz w:val="20"/>
          <w:szCs w:val="20"/>
        </w:rPr>
      </w:pPr>
    </w:p>
    <w:p w14:paraId="7A2FCAE8" w14:textId="723EB169" w:rsidR="004976A9" w:rsidRDefault="004976A9" w:rsidP="005B7B58">
      <w:pPr>
        <w:pStyle w:val="BodyText"/>
        <w:rPr>
          <w:rFonts w:ascii="Century Gothic" w:hAnsi="Century Gothic" w:cstheme="minorHAnsi"/>
          <w:color w:val="000000" w:themeColor="text1"/>
          <w:sz w:val="20"/>
          <w:szCs w:val="20"/>
        </w:rPr>
      </w:pPr>
      <w:r w:rsidRPr="004976A9">
        <w:rPr>
          <w:rFonts w:ascii="Century Gothic" w:hAnsi="Century Gothic" w:cstheme="minorHAnsi"/>
          <w:b/>
          <w:bCs/>
          <w:color w:val="000000" w:themeColor="text1"/>
          <w:sz w:val="20"/>
          <w:szCs w:val="20"/>
        </w:rPr>
        <w:t>Date:</w:t>
      </w:r>
      <w:r>
        <w:rPr>
          <w:rFonts w:ascii="Century Gothic" w:hAnsi="Century Gothic" w:cstheme="minorHAnsi"/>
          <w:color w:val="000000" w:themeColor="text1"/>
          <w:sz w:val="20"/>
          <w:szCs w:val="20"/>
        </w:rPr>
        <w:t xml:space="preserve">  January 2024</w:t>
      </w:r>
    </w:p>
    <w:p w14:paraId="30D575F1" w14:textId="35B87F3D" w:rsidR="004976A9" w:rsidRDefault="004976A9" w:rsidP="005B7B58">
      <w:pPr>
        <w:pStyle w:val="BodyText"/>
        <w:rPr>
          <w:rFonts w:ascii="Century Gothic" w:hAnsi="Century Gothic" w:cstheme="minorHAnsi"/>
          <w:color w:val="000000" w:themeColor="text1"/>
          <w:sz w:val="20"/>
          <w:szCs w:val="20"/>
        </w:rPr>
      </w:pPr>
      <w:r>
        <w:rPr>
          <w:rFonts w:ascii="Century Gothic" w:hAnsi="Century Gothic" w:cstheme="minorHAnsi"/>
          <w:noProof/>
          <w:color w:val="000000" w:themeColor="text1"/>
          <w:sz w:val="20"/>
          <w:szCs w:val="20"/>
        </w:rPr>
        <w:drawing>
          <wp:anchor distT="0" distB="0" distL="114300" distR="114300" simplePos="0" relativeHeight="251659776" behindDoc="0" locked="0" layoutInCell="1" allowOverlap="1" wp14:anchorId="6D356C0F" wp14:editId="5A922621">
            <wp:simplePos x="0" y="0"/>
            <wp:positionH relativeFrom="column">
              <wp:posOffset>746125</wp:posOffset>
            </wp:positionH>
            <wp:positionV relativeFrom="paragraph">
              <wp:posOffset>7620</wp:posOffset>
            </wp:positionV>
            <wp:extent cx="1028700" cy="313690"/>
            <wp:effectExtent l="0" t="0" r="0" b="0"/>
            <wp:wrapSquare wrapText="bothSides"/>
            <wp:docPr id="1273910793" name="Picture 1" descr="A close-up of a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910793" name="Picture 1" descr="A close-up of a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313690"/>
                    </a:xfrm>
                    <a:prstGeom prst="rect">
                      <a:avLst/>
                    </a:prstGeom>
                  </pic:spPr>
                </pic:pic>
              </a:graphicData>
            </a:graphic>
            <wp14:sizeRelH relativeFrom="margin">
              <wp14:pctWidth>0</wp14:pctWidth>
            </wp14:sizeRelH>
            <wp14:sizeRelV relativeFrom="margin">
              <wp14:pctHeight>0</wp14:pctHeight>
            </wp14:sizeRelV>
          </wp:anchor>
        </w:drawing>
      </w:r>
    </w:p>
    <w:p w14:paraId="76EEAF83" w14:textId="290B6899" w:rsidR="004976A9" w:rsidRPr="004976A9" w:rsidRDefault="004976A9" w:rsidP="005B7B58">
      <w:pPr>
        <w:pStyle w:val="BodyText"/>
        <w:rPr>
          <w:rFonts w:ascii="Century Gothic" w:hAnsi="Century Gothic" w:cstheme="minorHAnsi"/>
          <w:b/>
          <w:bCs/>
          <w:color w:val="000000" w:themeColor="text1"/>
          <w:sz w:val="20"/>
          <w:szCs w:val="20"/>
        </w:rPr>
      </w:pPr>
      <w:r w:rsidRPr="004976A9">
        <w:rPr>
          <w:rFonts w:ascii="Century Gothic" w:hAnsi="Century Gothic" w:cstheme="minorHAnsi"/>
          <w:b/>
          <w:bCs/>
          <w:color w:val="000000" w:themeColor="text1"/>
          <w:sz w:val="20"/>
          <w:szCs w:val="20"/>
        </w:rPr>
        <w:t>Signature:</w:t>
      </w:r>
    </w:p>
    <w:p w14:paraId="5883CC4E" w14:textId="77777777" w:rsidR="004976A9" w:rsidRDefault="004976A9" w:rsidP="005B7B58">
      <w:pPr>
        <w:pStyle w:val="BodyText"/>
        <w:rPr>
          <w:rFonts w:ascii="Century Gothic" w:hAnsi="Century Gothic" w:cstheme="minorHAnsi"/>
          <w:color w:val="000000" w:themeColor="text1"/>
          <w:sz w:val="20"/>
          <w:szCs w:val="20"/>
        </w:rPr>
      </w:pPr>
    </w:p>
    <w:p w14:paraId="1B28E026" w14:textId="5DB7B7DB" w:rsidR="004976A9" w:rsidRPr="005B7B58" w:rsidRDefault="004976A9" w:rsidP="005B7B58">
      <w:pPr>
        <w:pStyle w:val="BodyText"/>
        <w:rPr>
          <w:rFonts w:ascii="Century Gothic" w:hAnsi="Century Gothic" w:cstheme="minorHAnsi"/>
          <w:color w:val="000000" w:themeColor="text1"/>
          <w:sz w:val="20"/>
          <w:szCs w:val="20"/>
        </w:rPr>
      </w:pPr>
      <w:r w:rsidRPr="004976A9">
        <w:rPr>
          <w:rFonts w:ascii="Century Gothic" w:hAnsi="Century Gothic" w:cstheme="minorHAnsi"/>
          <w:b/>
          <w:bCs/>
          <w:color w:val="000000" w:themeColor="text1"/>
          <w:sz w:val="20"/>
          <w:szCs w:val="20"/>
        </w:rPr>
        <w:t>Date of Next Review:</w:t>
      </w:r>
      <w:r>
        <w:rPr>
          <w:rFonts w:ascii="Century Gothic" w:hAnsi="Century Gothic" w:cstheme="minorHAnsi"/>
          <w:color w:val="000000" w:themeColor="text1"/>
          <w:sz w:val="20"/>
          <w:szCs w:val="20"/>
        </w:rPr>
        <w:t xml:space="preserve">  January 2025</w:t>
      </w:r>
    </w:p>
    <w:p w14:paraId="066904DD" w14:textId="77777777" w:rsidR="00031B88" w:rsidRPr="005B7B58" w:rsidRDefault="00031B88">
      <w:pPr>
        <w:pStyle w:val="BodyText"/>
        <w:spacing w:before="5"/>
        <w:rPr>
          <w:rFonts w:ascii="Century Gothic" w:hAnsi="Century Gothic"/>
          <w:sz w:val="20"/>
          <w:szCs w:val="20"/>
        </w:rPr>
      </w:pPr>
    </w:p>
    <w:p w14:paraId="5B6CDC5E" w14:textId="77777777" w:rsidR="00031B88" w:rsidRPr="005B7B58" w:rsidRDefault="00031B88">
      <w:pPr>
        <w:pStyle w:val="BodyText"/>
        <w:spacing w:before="8"/>
        <w:rPr>
          <w:rFonts w:ascii="Century Gothic" w:hAnsi="Century Gothic"/>
          <w:sz w:val="20"/>
          <w:szCs w:val="20"/>
        </w:rPr>
      </w:pPr>
    </w:p>
    <w:sectPr w:rsidR="00031B88" w:rsidRPr="005B7B58">
      <w:type w:val="continuous"/>
      <w:pgSz w:w="11910" w:h="16840"/>
      <w:pgMar w:top="620" w:right="130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charset w:val="00"/>
    <w:family w:val="script"/>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37ED7"/>
    <w:multiLevelType w:val="hybridMultilevel"/>
    <w:tmpl w:val="8AD45220"/>
    <w:lvl w:ilvl="0" w:tplc="104A5216">
      <w:numFmt w:val="bullet"/>
      <w:lvlText w:val=""/>
      <w:lvlJc w:val="left"/>
      <w:pPr>
        <w:ind w:left="651" w:hanging="360"/>
      </w:pPr>
      <w:rPr>
        <w:rFonts w:ascii="Symbol" w:eastAsia="Symbol" w:hAnsi="Symbol" w:cs="Symbol" w:hint="default"/>
        <w:color w:val="333333"/>
        <w:w w:val="99"/>
        <w:sz w:val="20"/>
        <w:szCs w:val="20"/>
      </w:rPr>
    </w:lvl>
    <w:lvl w:ilvl="1" w:tplc="A8CADE92">
      <w:numFmt w:val="bullet"/>
      <w:lvlText w:val="•"/>
      <w:lvlJc w:val="left"/>
      <w:pPr>
        <w:ind w:left="1530" w:hanging="360"/>
      </w:pPr>
      <w:rPr>
        <w:rFonts w:hint="default"/>
      </w:rPr>
    </w:lvl>
    <w:lvl w:ilvl="2" w:tplc="308CD1D8">
      <w:numFmt w:val="bullet"/>
      <w:lvlText w:val="•"/>
      <w:lvlJc w:val="left"/>
      <w:pPr>
        <w:ind w:left="2401" w:hanging="360"/>
      </w:pPr>
      <w:rPr>
        <w:rFonts w:hint="default"/>
      </w:rPr>
    </w:lvl>
    <w:lvl w:ilvl="3" w:tplc="06BE086C">
      <w:numFmt w:val="bullet"/>
      <w:lvlText w:val="•"/>
      <w:lvlJc w:val="left"/>
      <w:pPr>
        <w:ind w:left="3271" w:hanging="360"/>
      </w:pPr>
      <w:rPr>
        <w:rFonts w:hint="default"/>
      </w:rPr>
    </w:lvl>
    <w:lvl w:ilvl="4" w:tplc="6FAECC32">
      <w:numFmt w:val="bullet"/>
      <w:lvlText w:val="•"/>
      <w:lvlJc w:val="left"/>
      <w:pPr>
        <w:ind w:left="4142" w:hanging="360"/>
      </w:pPr>
      <w:rPr>
        <w:rFonts w:hint="default"/>
      </w:rPr>
    </w:lvl>
    <w:lvl w:ilvl="5" w:tplc="1804A434">
      <w:numFmt w:val="bullet"/>
      <w:lvlText w:val="•"/>
      <w:lvlJc w:val="left"/>
      <w:pPr>
        <w:ind w:left="5013" w:hanging="360"/>
      </w:pPr>
      <w:rPr>
        <w:rFonts w:hint="default"/>
      </w:rPr>
    </w:lvl>
    <w:lvl w:ilvl="6" w:tplc="E5B85F5C">
      <w:numFmt w:val="bullet"/>
      <w:lvlText w:val="•"/>
      <w:lvlJc w:val="left"/>
      <w:pPr>
        <w:ind w:left="5883" w:hanging="360"/>
      </w:pPr>
      <w:rPr>
        <w:rFonts w:hint="default"/>
      </w:rPr>
    </w:lvl>
    <w:lvl w:ilvl="7" w:tplc="CEFE7C16">
      <w:numFmt w:val="bullet"/>
      <w:lvlText w:val="•"/>
      <w:lvlJc w:val="left"/>
      <w:pPr>
        <w:ind w:left="6754" w:hanging="360"/>
      </w:pPr>
      <w:rPr>
        <w:rFonts w:hint="default"/>
      </w:rPr>
    </w:lvl>
    <w:lvl w:ilvl="8" w:tplc="FAD69658">
      <w:numFmt w:val="bullet"/>
      <w:lvlText w:val="•"/>
      <w:lvlJc w:val="left"/>
      <w:pPr>
        <w:ind w:left="7625" w:hanging="360"/>
      </w:pPr>
      <w:rPr>
        <w:rFonts w:hint="default"/>
      </w:rPr>
    </w:lvl>
  </w:abstractNum>
  <w:num w:numId="1" w16cid:durableId="121558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88"/>
    <w:rsid w:val="00031B88"/>
    <w:rsid w:val="00094ACA"/>
    <w:rsid w:val="00266FA1"/>
    <w:rsid w:val="00291F63"/>
    <w:rsid w:val="00407DCF"/>
    <w:rsid w:val="00413176"/>
    <w:rsid w:val="004976A9"/>
    <w:rsid w:val="005B7B58"/>
    <w:rsid w:val="005F2EA2"/>
    <w:rsid w:val="00672FE1"/>
    <w:rsid w:val="00812035"/>
    <w:rsid w:val="00880A7C"/>
    <w:rsid w:val="00AA274A"/>
    <w:rsid w:val="00AB5284"/>
    <w:rsid w:val="00D771B0"/>
    <w:rsid w:val="00E17855"/>
    <w:rsid w:val="00E37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3C96"/>
  <w15:docId w15:val="{E93336E5-23C5-4034-B0AE-D4E7067D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97" w:lineRule="exact"/>
      <w:ind w:left="157"/>
      <w:outlineLvl w:val="0"/>
    </w:pPr>
    <w:rPr>
      <w:rFonts w:ascii="Bradley Hand ITC" w:eastAsia="Bradley Hand ITC" w:hAnsi="Bradley Hand ITC" w:cs="Bradley Hand ITC"/>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651" w:hanging="360"/>
    </w:pPr>
  </w:style>
  <w:style w:type="paragraph" w:customStyle="1" w:styleId="TableParagraph">
    <w:name w:val="Table Paragraph"/>
    <w:basedOn w:val="Normal"/>
    <w:uiPriority w:val="1"/>
    <w:qFormat/>
    <w:pPr>
      <w:ind w:left="200"/>
    </w:pPr>
  </w:style>
  <w:style w:type="character" w:styleId="Strong">
    <w:name w:val="Strong"/>
    <w:basedOn w:val="DefaultParagraphFont"/>
    <w:uiPriority w:val="22"/>
    <w:qFormat/>
    <w:rsid w:val="005B7B58"/>
    <w:rPr>
      <w:b/>
      <w:bCs/>
    </w:rPr>
  </w:style>
  <w:style w:type="character" w:styleId="Hyperlink">
    <w:name w:val="Hyperlink"/>
    <w:basedOn w:val="DefaultParagraphFont"/>
    <w:uiPriority w:val="99"/>
    <w:unhideWhenUsed/>
    <w:rsid w:val="004976A9"/>
    <w:rPr>
      <w:color w:val="0000FF" w:themeColor="hyperlink"/>
      <w:u w:val="single"/>
    </w:rPr>
  </w:style>
  <w:style w:type="character" w:styleId="UnresolvedMention">
    <w:name w:val="Unresolved Mention"/>
    <w:basedOn w:val="DefaultParagraphFont"/>
    <w:uiPriority w:val="99"/>
    <w:semiHidden/>
    <w:unhideWhenUsed/>
    <w:rsid w:val="0049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thinkingSpotcoaching.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Mottershead</dc:creator>
  <cp:lastModifiedBy>Carter, Krissi</cp:lastModifiedBy>
  <cp:revision>4</cp:revision>
  <dcterms:created xsi:type="dcterms:W3CDTF">2024-01-19T12:55:00Z</dcterms:created>
  <dcterms:modified xsi:type="dcterms:W3CDTF">2024-01-19T14:09:00Z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